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jc w:val="center"/>
        <w:rPr>
          <w:rFonts w:eastAsia="方正仿宋_GBK"/>
          <w:spacing w:val="-6"/>
        </w:rPr>
      </w:pPr>
      <w:r w:rsidRPr="00D70946">
        <w:rPr>
          <w:rFonts w:eastAsia="方正仿宋_GBK"/>
          <w:spacing w:val="-6"/>
        </w:rPr>
        <w:t>泰财企</w:t>
      </w:r>
      <w:r>
        <w:rPr>
          <w:rFonts w:eastAsia="方正仿宋_GBK" w:hint="eastAsia"/>
          <w:spacing w:val="-6"/>
        </w:rPr>
        <w:t>〔</w:t>
      </w:r>
      <w:r w:rsidRPr="00D70946">
        <w:rPr>
          <w:rFonts w:eastAsia="方正仿宋_GBK"/>
          <w:spacing w:val="-6"/>
        </w:rPr>
        <w:t>2019</w:t>
      </w:r>
      <w:r>
        <w:rPr>
          <w:rFonts w:eastAsia="方正仿宋_GBK" w:hint="eastAsia"/>
          <w:spacing w:val="-6"/>
        </w:rPr>
        <w:t>〕</w:t>
      </w:r>
      <w:r w:rsidRPr="00D70946">
        <w:rPr>
          <w:rFonts w:eastAsia="方正仿宋_GBK"/>
          <w:spacing w:val="-6"/>
        </w:rPr>
        <w:t>4</w:t>
      </w:r>
      <w:r w:rsidRPr="00D70946">
        <w:rPr>
          <w:rFonts w:eastAsia="方正仿宋_GBK"/>
          <w:spacing w:val="-6"/>
        </w:rPr>
        <w:t>号</w:t>
      </w: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jc w:val="center"/>
        <w:rPr>
          <w:rFonts w:ascii="方正小标宋_GBK" w:eastAsia="方正小标宋_GBK" w:hint="eastAsia"/>
          <w:spacing w:val="-6"/>
          <w:sz w:val="44"/>
          <w:szCs w:val="44"/>
        </w:rPr>
      </w:pPr>
      <w:bookmarkStart w:id="0" w:name="_GoBack"/>
      <w:r w:rsidRPr="00D70946">
        <w:rPr>
          <w:rFonts w:ascii="方正小标宋_GBK" w:eastAsia="方正小标宋_GBK" w:hint="eastAsia"/>
          <w:spacing w:val="-6"/>
          <w:sz w:val="44"/>
          <w:szCs w:val="44"/>
        </w:rPr>
        <w:t>关于印发《泰安市重点企业财源建设基金</w:t>
      </w:r>
    </w:p>
    <w:bookmarkEnd w:id="0"/>
    <w:p w:rsidR="00D70946" w:rsidRPr="00D70946" w:rsidRDefault="00D70946" w:rsidP="00D70946">
      <w:pPr>
        <w:snapToGrid w:val="0"/>
        <w:spacing w:line="600" w:lineRule="exact"/>
        <w:jc w:val="center"/>
        <w:rPr>
          <w:rFonts w:ascii="方正小标宋_GBK" w:eastAsia="方正小标宋_GBK" w:hint="eastAsia"/>
          <w:spacing w:val="-6"/>
          <w:sz w:val="44"/>
          <w:szCs w:val="44"/>
        </w:rPr>
      </w:pPr>
      <w:r w:rsidRPr="00D70946">
        <w:rPr>
          <w:rFonts w:ascii="方正小标宋_GBK" w:eastAsia="方正小标宋_GBK" w:hint="eastAsia"/>
          <w:spacing w:val="-6"/>
          <w:sz w:val="44"/>
          <w:szCs w:val="44"/>
        </w:rPr>
        <w:t>工作流程》的通知</w:t>
      </w: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rPr>
          <w:rFonts w:eastAsia="方正仿宋_GBK"/>
          <w:spacing w:val="-6"/>
        </w:rPr>
      </w:pPr>
      <w:r w:rsidRPr="00D70946">
        <w:rPr>
          <w:rFonts w:eastAsia="方正仿宋_GBK"/>
          <w:spacing w:val="-6"/>
        </w:rPr>
        <w:t>各县（市、区）财政局，市高新区、泰山景区、旅游经济开发区财政局，市财金集团，泰山财源建设投资有限公司：</w:t>
      </w:r>
    </w:p>
    <w:p w:rsidR="00D70946" w:rsidRDefault="00D70946" w:rsidP="00D70946">
      <w:pPr>
        <w:snapToGrid w:val="0"/>
        <w:spacing w:line="600" w:lineRule="exact"/>
        <w:ind w:firstLineChars="200" w:firstLine="616"/>
        <w:rPr>
          <w:rFonts w:eastAsia="方正仿宋_GBK" w:hint="eastAsia"/>
          <w:spacing w:val="-6"/>
        </w:rPr>
      </w:pPr>
      <w:r w:rsidRPr="00D70946">
        <w:rPr>
          <w:rFonts w:eastAsia="方正仿宋_GBK"/>
          <w:spacing w:val="-6"/>
        </w:rPr>
        <w:t>《泰安市重点企业财源建设基金工作流程》</w:t>
      </w:r>
      <w:r w:rsidRPr="00D70946">
        <w:rPr>
          <w:rFonts w:eastAsia="方正仿宋_GBK"/>
          <w:spacing w:val="-6"/>
        </w:rPr>
        <w:t xml:space="preserve"> </w:t>
      </w:r>
      <w:r w:rsidRPr="00D70946">
        <w:rPr>
          <w:rFonts w:eastAsia="方正仿宋_GBK"/>
          <w:spacing w:val="-6"/>
        </w:rPr>
        <w:t>已经局党组研究同意，现印发给你们，请抓好贯彻落实。</w:t>
      </w:r>
    </w:p>
    <w:p w:rsidR="00D70946" w:rsidRP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rPr>
          <w:rFonts w:eastAsia="方正仿宋_GBK"/>
          <w:spacing w:val="-6"/>
        </w:rPr>
      </w:pPr>
    </w:p>
    <w:p w:rsidR="00D70946" w:rsidRPr="00D70946" w:rsidRDefault="00D70946" w:rsidP="00D70946">
      <w:pPr>
        <w:snapToGrid w:val="0"/>
        <w:spacing w:line="600" w:lineRule="exact"/>
        <w:ind w:rightChars="433" w:right="1386"/>
        <w:jc w:val="right"/>
        <w:rPr>
          <w:rFonts w:eastAsia="方正仿宋_GBK"/>
          <w:spacing w:val="-6"/>
        </w:rPr>
      </w:pPr>
      <w:r w:rsidRPr="00D70946">
        <w:rPr>
          <w:rFonts w:eastAsia="方正仿宋_GBK"/>
          <w:spacing w:val="-6"/>
        </w:rPr>
        <w:t xml:space="preserve">                              </w:t>
      </w:r>
      <w:r w:rsidRPr="00D70946">
        <w:rPr>
          <w:rFonts w:eastAsia="方正仿宋_GBK"/>
          <w:spacing w:val="-6"/>
        </w:rPr>
        <w:t>泰安市财政局</w:t>
      </w:r>
    </w:p>
    <w:p w:rsidR="00D70946" w:rsidRPr="00D70946" w:rsidRDefault="00D70946" w:rsidP="00D70946">
      <w:pPr>
        <w:snapToGrid w:val="0"/>
        <w:spacing w:line="600" w:lineRule="exact"/>
        <w:ind w:rightChars="389" w:right="1245"/>
        <w:jc w:val="right"/>
        <w:rPr>
          <w:rFonts w:eastAsia="方正仿宋_GBK"/>
          <w:spacing w:val="-6"/>
        </w:rPr>
      </w:pPr>
      <w:r w:rsidRPr="00D70946">
        <w:rPr>
          <w:rFonts w:eastAsia="方正仿宋_GBK"/>
          <w:spacing w:val="-6"/>
        </w:rPr>
        <w:t xml:space="preserve">                             2019</w:t>
      </w:r>
      <w:r w:rsidRPr="00D70946">
        <w:rPr>
          <w:rFonts w:eastAsia="方正仿宋_GBK"/>
          <w:spacing w:val="-6"/>
        </w:rPr>
        <w:t>年</w:t>
      </w:r>
      <w:r w:rsidRPr="00D70946">
        <w:rPr>
          <w:rFonts w:eastAsia="方正仿宋_GBK"/>
          <w:spacing w:val="-6"/>
        </w:rPr>
        <w:t>4</w:t>
      </w:r>
      <w:r w:rsidRPr="00D70946">
        <w:rPr>
          <w:rFonts w:eastAsia="方正仿宋_GBK"/>
          <w:spacing w:val="-6"/>
        </w:rPr>
        <w:t>月</w:t>
      </w:r>
      <w:r>
        <w:rPr>
          <w:rFonts w:eastAsia="方正仿宋_GBK" w:hint="eastAsia"/>
          <w:spacing w:val="-6"/>
        </w:rPr>
        <w:t>3</w:t>
      </w:r>
      <w:r w:rsidRPr="00D70946">
        <w:rPr>
          <w:rFonts w:eastAsia="方正仿宋_GBK"/>
          <w:spacing w:val="-6"/>
        </w:rPr>
        <w:t>日</w:t>
      </w:r>
    </w:p>
    <w:p w:rsidR="00D70946" w:rsidRPr="00D70946" w:rsidRDefault="00D70946" w:rsidP="00D70946">
      <w:pPr>
        <w:snapToGrid w:val="0"/>
        <w:spacing w:line="600" w:lineRule="exact"/>
        <w:rPr>
          <w:rFonts w:eastAsia="方正仿宋_GBK"/>
          <w:spacing w:val="-6"/>
        </w:rPr>
      </w:pPr>
    </w:p>
    <w:p w:rsidR="00D70946" w:rsidRPr="00D70946" w:rsidRDefault="00D70946" w:rsidP="00D70946">
      <w:pPr>
        <w:snapToGrid w:val="0"/>
        <w:spacing w:line="600" w:lineRule="exact"/>
        <w:rPr>
          <w:rFonts w:eastAsia="方正仿宋_GBK"/>
          <w:spacing w:val="-6"/>
        </w:rPr>
      </w:pPr>
    </w:p>
    <w:p w:rsidR="00D70946" w:rsidRPr="00D70946" w:rsidRDefault="00D70946" w:rsidP="00D70946">
      <w:pPr>
        <w:snapToGrid w:val="0"/>
        <w:spacing w:line="600" w:lineRule="exact"/>
        <w:rPr>
          <w:rFonts w:eastAsia="方正仿宋_GBK"/>
          <w:spacing w:val="-6"/>
        </w:rPr>
      </w:pPr>
    </w:p>
    <w:p w:rsidR="00D70946" w:rsidRPr="00D70946" w:rsidRDefault="00D70946" w:rsidP="00D70946">
      <w:pPr>
        <w:snapToGrid w:val="0"/>
        <w:spacing w:line="600" w:lineRule="exact"/>
        <w:jc w:val="center"/>
        <w:rPr>
          <w:rFonts w:ascii="方正小标宋_GBK" w:eastAsia="方正小标宋_GBK" w:hint="eastAsia"/>
          <w:spacing w:val="-6"/>
          <w:sz w:val="44"/>
          <w:szCs w:val="44"/>
        </w:rPr>
      </w:pPr>
      <w:r w:rsidRPr="00D70946">
        <w:rPr>
          <w:rFonts w:ascii="方正小标宋_GBK" w:eastAsia="方正小标宋_GBK" w:hint="eastAsia"/>
          <w:spacing w:val="-6"/>
          <w:sz w:val="44"/>
          <w:szCs w:val="44"/>
        </w:rPr>
        <w:t>泰安市重点企业财源建设基金工作流程</w:t>
      </w:r>
    </w:p>
    <w:p w:rsidR="00D70946" w:rsidRPr="00D70946" w:rsidRDefault="00D70946" w:rsidP="00D70946">
      <w:pPr>
        <w:snapToGrid w:val="0"/>
        <w:spacing w:line="600" w:lineRule="exact"/>
        <w:jc w:val="center"/>
        <w:rPr>
          <w:rFonts w:eastAsia="方正仿宋_GBK"/>
          <w:spacing w:val="-6"/>
        </w:rPr>
      </w:pPr>
    </w:p>
    <w:p w:rsidR="00D70946" w:rsidRPr="00D70946" w:rsidRDefault="00D70946" w:rsidP="00D70946">
      <w:pPr>
        <w:snapToGrid w:val="0"/>
        <w:spacing w:line="600" w:lineRule="exact"/>
        <w:rPr>
          <w:rFonts w:eastAsia="方正仿宋_GBK"/>
          <w:spacing w:val="-6"/>
        </w:rPr>
      </w:pPr>
      <w:r w:rsidRPr="00D70946">
        <w:rPr>
          <w:rFonts w:eastAsia="方正仿宋_GBK"/>
          <w:spacing w:val="-6"/>
        </w:rPr>
        <w:t xml:space="preserve">    </w:t>
      </w:r>
      <w:r w:rsidRPr="00D70946">
        <w:rPr>
          <w:rFonts w:eastAsia="方正仿宋_GBK"/>
          <w:spacing w:val="-6"/>
        </w:rPr>
        <w:t>根据市政府办公室《关于印发</w:t>
      </w:r>
      <w:r w:rsidRPr="00D70946">
        <w:rPr>
          <w:rFonts w:eastAsia="方正仿宋_GBK"/>
          <w:spacing w:val="-6"/>
        </w:rPr>
        <w:t>&lt;</w:t>
      </w:r>
      <w:r w:rsidRPr="00D70946">
        <w:rPr>
          <w:rFonts w:eastAsia="方正仿宋_GBK"/>
          <w:spacing w:val="-6"/>
        </w:rPr>
        <w:t>泰安市重点企业财源建设基金管理暂行办法</w:t>
      </w:r>
      <w:r w:rsidRPr="00D70946">
        <w:rPr>
          <w:rFonts w:eastAsia="方正仿宋_GBK"/>
          <w:spacing w:val="-6"/>
        </w:rPr>
        <w:t>&gt;</w:t>
      </w:r>
      <w:r w:rsidRPr="00D70946">
        <w:rPr>
          <w:rFonts w:eastAsia="方正仿宋_GBK"/>
          <w:spacing w:val="-6"/>
        </w:rPr>
        <w:t>的通知》（泰政办字</w:t>
      </w:r>
      <w:r>
        <w:rPr>
          <w:rFonts w:eastAsia="方正仿宋_GBK" w:hint="eastAsia"/>
          <w:spacing w:val="-6"/>
        </w:rPr>
        <w:t>〔</w:t>
      </w:r>
      <w:r w:rsidRPr="00D70946">
        <w:rPr>
          <w:rFonts w:eastAsia="方正仿宋_GBK"/>
          <w:spacing w:val="-6"/>
        </w:rPr>
        <w:t>2018</w:t>
      </w:r>
      <w:r>
        <w:rPr>
          <w:rFonts w:eastAsia="方正仿宋_GBK" w:hint="eastAsia"/>
          <w:spacing w:val="-6"/>
        </w:rPr>
        <w:t>〕</w:t>
      </w:r>
      <w:r w:rsidRPr="00D70946">
        <w:rPr>
          <w:rFonts w:eastAsia="方正仿宋_GBK"/>
          <w:spacing w:val="-6"/>
        </w:rPr>
        <w:t>94</w:t>
      </w:r>
      <w:r w:rsidRPr="00D70946">
        <w:rPr>
          <w:rFonts w:eastAsia="方正仿宋_GBK"/>
          <w:spacing w:val="-6"/>
        </w:rPr>
        <w:t>号），结合工作实际，现制定工作流程如下：</w:t>
      </w:r>
    </w:p>
    <w:p w:rsidR="00D70946" w:rsidRPr="00D70946" w:rsidRDefault="00D70946" w:rsidP="00D70946">
      <w:pPr>
        <w:snapToGrid w:val="0"/>
        <w:spacing w:line="600" w:lineRule="exact"/>
        <w:rPr>
          <w:rFonts w:ascii="方正黑体_GBK" w:eastAsia="方正黑体_GBK" w:hint="eastAsia"/>
          <w:spacing w:val="-6"/>
        </w:rPr>
      </w:pPr>
      <w:r w:rsidRPr="00D70946">
        <w:rPr>
          <w:rFonts w:ascii="方正黑体_GBK" w:eastAsia="方正黑体_GBK" w:hint="eastAsia"/>
          <w:spacing w:val="-6"/>
        </w:rPr>
        <w:t xml:space="preserve">    一、基金投资申报</w:t>
      </w:r>
    </w:p>
    <w:p w:rsidR="00D70946" w:rsidRPr="00D70946" w:rsidRDefault="00D70946" w:rsidP="00D70946">
      <w:pPr>
        <w:snapToGrid w:val="0"/>
        <w:spacing w:line="600" w:lineRule="exact"/>
        <w:ind w:firstLineChars="150" w:firstLine="462"/>
        <w:rPr>
          <w:rFonts w:eastAsia="方正仿宋_GBK"/>
          <w:spacing w:val="-6"/>
        </w:rPr>
      </w:pPr>
      <w:r w:rsidRPr="00D70946">
        <w:rPr>
          <w:rFonts w:ascii="方正仿宋_GBK" w:eastAsia="方正仿宋_GBK" w:hint="eastAsia"/>
          <w:spacing w:val="-6"/>
        </w:rPr>
        <w:t>“领</w:t>
      </w:r>
      <w:r w:rsidRPr="00D70946">
        <w:rPr>
          <w:rFonts w:eastAsia="方正仿宋_GBK"/>
          <w:spacing w:val="-6"/>
        </w:rPr>
        <w:t>军</w:t>
      </w:r>
      <w:r w:rsidRPr="00D70946">
        <w:rPr>
          <w:rFonts w:eastAsia="方正仿宋_GBK"/>
          <w:spacing w:val="-6"/>
        </w:rPr>
        <w:t>50</w:t>
      </w:r>
      <w:r w:rsidRPr="00D70946">
        <w:rPr>
          <w:rFonts w:eastAsia="方正仿宋_GBK"/>
          <w:spacing w:val="-6"/>
        </w:rPr>
        <w:t>强</w:t>
      </w:r>
      <w:r w:rsidRPr="00D70946">
        <w:rPr>
          <w:rFonts w:ascii="方正仿宋_GBK" w:eastAsia="方正仿宋_GBK" w:hint="eastAsia"/>
          <w:spacing w:val="-6"/>
        </w:rPr>
        <w:t>”和“</w:t>
      </w:r>
      <w:r w:rsidRPr="00D70946">
        <w:rPr>
          <w:rFonts w:eastAsia="方正仿宋_GBK"/>
          <w:spacing w:val="-6"/>
        </w:rPr>
        <w:t>创新</w:t>
      </w:r>
      <w:r w:rsidRPr="00D70946">
        <w:rPr>
          <w:rFonts w:eastAsia="方正仿宋_GBK"/>
          <w:spacing w:val="-6"/>
        </w:rPr>
        <w:t>50</w:t>
      </w:r>
      <w:r w:rsidRPr="00D70946">
        <w:rPr>
          <w:rFonts w:ascii="方正仿宋_GBK" w:eastAsia="方正仿宋_GBK" w:hint="eastAsia"/>
          <w:spacing w:val="-6"/>
        </w:rPr>
        <w:t>强”企</w:t>
      </w:r>
      <w:r w:rsidRPr="00D70946">
        <w:rPr>
          <w:rFonts w:eastAsia="方正仿宋_GBK"/>
          <w:spacing w:val="-6"/>
        </w:rPr>
        <w:t>业以及其他纳税贡献大、科技含量高、发展前景好的实体企业可随时向企业所在地财政部门申请基金投资，县市区财政部门收到企业申请后，根据企业项目情况和自身出资能力向市财政局提报基金投资企业基本情况表（附件），市财政局受理后将项目纳入动态投资项目库。</w:t>
      </w:r>
    </w:p>
    <w:p w:rsidR="00D70946" w:rsidRPr="00D70946" w:rsidRDefault="00D70946" w:rsidP="00D70946">
      <w:pPr>
        <w:snapToGrid w:val="0"/>
        <w:spacing w:line="600" w:lineRule="exact"/>
        <w:ind w:firstLineChars="200" w:firstLine="616"/>
        <w:rPr>
          <w:rFonts w:ascii="方正黑体_GBK" w:eastAsia="方正黑体_GBK"/>
          <w:spacing w:val="-6"/>
        </w:rPr>
      </w:pPr>
      <w:r w:rsidRPr="00D70946">
        <w:rPr>
          <w:rFonts w:ascii="方正黑体_GBK" w:eastAsia="方正黑体_GBK"/>
          <w:spacing w:val="-6"/>
        </w:rPr>
        <w:t>二、基金投资尽调</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spacing w:val="-6"/>
        </w:rPr>
        <w:t>市财政局收到县市区财政局申请后，对符合投资条件的，</w:t>
      </w:r>
      <w:r w:rsidRPr="00D70946">
        <w:rPr>
          <w:rFonts w:eastAsia="方正仿宋_GBK"/>
          <w:spacing w:val="-6"/>
        </w:rPr>
        <w:t>3</w:t>
      </w:r>
      <w:r w:rsidRPr="00D70946">
        <w:rPr>
          <w:rFonts w:eastAsia="方正仿宋_GBK"/>
          <w:spacing w:val="-6"/>
        </w:rPr>
        <w:t>个工作日内与县市区财政部门、申请投资企业进行座谈，县市区承诺出资、企业接受基金投资条件且基本准备完成尽调所需资料后，</w:t>
      </w:r>
      <w:r w:rsidRPr="00D70946">
        <w:rPr>
          <w:rFonts w:eastAsia="方正仿宋_GBK"/>
          <w:spacing w:val="-6"/>
        </w:rPr>
        <w:t>5</w:t>
      </w:r>
      <w:r w:rsidRPr="00D70946">
        <w:rPr>
          <w:rFonts w:eastAsia="方正仿宋_GBK"/>
          <w:spacing w:val="-6"/>
        </w:rPr>
        <w:t>个工作日内安排中介机构到企业尽调，中介机构</w:t>
      </w:r>
      <w:r w:rsidRPr="00D70946">
        <w:rPr>
          <w:rFonts w:eastAsia="方正仿宋_GBK"/>
          <w:spacing w:val="-6"/>
        </w:rPr>
        <w:t>15</w:t>
      </w:r>
      <w:r w:rsidRPr="00D70946">
        <w:rPr>
          <w:rFonts w:eastAsia="方正仿宋_GBK"/>
          <w:spacing w:val="-6"/>
        </w:rPr>
        <w:t>个工作日内完成投资尽调，根据尽调情况，符合基金投资的，基金管理公司</w:t>
      </w:r>
      <w:r w:rsidRPr="00D70946">
        <w:rPr>
          <w:rFonts w:eastAsia="方正仿宋_GBK"/>
          <w:spacing w:val="-6"/>
        </w:rPr>
        <w:t>10</w:t>
      </w:r>
      <w:r w:rsidRPr="00D70946">
        <w:rPr>
          <w:rFonts w:eastAsia="方正仿宋_GBK"/>
          <w:spacing w:val="-6"/>
        </w:rPr>
        <w:t>个工作日内提出投资方案，同时告知基金社会资本出资方预计出资数额。</w:t>
      </w:r>
    </w:p>
    <w:p w:rsidR="00D70946" w:rsidRPr="00D70946" w:rsidRDefault="00D70946" w:rsidP="00D70946">
      <w:pPr>
        <w:snapToGrid w:val="0"/>
        <w:spacing w:line="600" w:lineRule="exact"/>
        <w:ind w:firstLineChars="200" w:firstLine="616"/>
        <w:rPr>
          <w:rFonts w:ascii="方正黑体_GBK" w:eastAsia="方正黑体_GBK"/>
          <w:spacing w:val="-6"/>
        </w:rPr>
      </w:pPr>
      <w:r w:rsidRPr="00D70946">
        <w:rPr>
          <w:rFonts w:ascii="方正黑体_GBK" w:eastAsia="方正黑体_GBK"/>
          <w:spacing w:val="-6"/>
        </w:rPr>
        <w:t>三、基金投资决策</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spacing w:val="-6"/>
        </w:rPr>
        <w:t>市财政局根据基金管理公司提报的投资方案，</w:t>
      </w:r>
      <w:r w:rsidRPr="00D70946">
        <w:rPr>
          <w:rFonts w:eastAsia="方正仿宋_GBK"/>
          <w:spacing w:val="-6"/>
        </w:rPr>
        <w:t>5</w:t>
      </w:r>
      <w:r w:rsidRPr="00D70946">
        <w:rPr>
          <w:rFonts w:eastAsia="方正仿宋_GBK"/>
          <w:spacing w:val="-6"/>
        </w:rPr>
        <w:t>个工作日内</w:t>
      </w:r>
      <w:r w:rsidRPr="00D70946">
        <w:rPr>
          <w:rFonts w:eastAsia="方正仿宋_GBK"/>
          <w:spacing w:val="-6"/>
        </w:rPr>
        <w:lastRenderedPageBreak/>
        <w:t>提请市重点企业财源建设基金投资决策委员会完成决策。同时，通知县市区出资方和基金社会资本出资方计划出资时间和出资金额。</w:t>
      </w:r>
    </w:p>
    <w:p w:rsidR="00D70946" w:rsidRPr="00D70946" w:rsidRDefault="00D70946" w:rsidP="00D70946">
      <w:pPr>
        <w:snapToGrid w:val="0"/>
        <w:spacing w:line="600" w:lineRule="exact"/>
        <w:ind w:firstLineChars="200" w:firstLine="616"/>
        <w:rPr>
          <w:rFonts w:ascii="方正黑体_GBK" w:eastAsia="方正黑体_GBK"/>
          <w:spacing w:val="-6"/>
        </w:rPr>
      </w:pPr>
      <w:r w:rsidRPr="00D70946">
        <w:rPr>
          <w:rFonts w:ascii="方正黑体_GBK" w:eastAsia="方正黑体_GBK"/>
          <w:spacing w:val="-6"/>
        </w:rPr>
        <w:t>四、基金投资到位</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spacing w:val="-6"/>
        </w:rPr>
        <w:t>根据市重点企业财源建设基金投资决策委员会决策意见，决策委员会办公室组织基金管理公司</w:t>
      </w:r>
      <w:r w:rsidRPr="00D70946">
        <w:rPr>
          <w:rFonts w:eastAsia="方正仿宋_GBK"/>
          <w:spacing w:val="-6"/>
        </w:rPr>
        <w:t>1</w:t>
      </w:r>
      <w:r w:rsidRPr="00D70946">
        <w:rPr>
          <w:rFonts w:eastAsia="方正仿宋_GBK"/>
          <w:spacing w:val="-6"/>
        </w:rPr>
        <w:t>个月内完成投资协议签订、基金投资到位等工作。</w:t>
      </w:r>
    </w:p>
    <w:p w:rsidR="00D70946" w:rsidRDefault="00D70946" w:rsidP="00D70946">
      <w:pPr>
        <w:snapToGrid w:val="0"/>
        <w:spacing w:line="600" w:lineRule="exact"/>
        <w:ind w:firstLineChars="200" w:firstLine="616"/>
        <w:rPr>
          <w:rFonts w:ascii="方正黑体_GBK" w:eastAsia="方正黑体_GBK" w:hint="eastAsia"/>
          <w:spacing w:val="-6"/>
        </w:rPr>
      </w:pPr>
      <w:r w:rsidRPr="00D70946">
        <w:rPr>
          <w:rFonts w:ascii="方正黑体_GBK" w:eastAsia="方正黑体_GBK"/>
          <w:spacing w:val="-6"/>
        </w:rPr>
        <w:t>五、基金退出</w:t>
      </w:r>
    </w:p>
    <w:p w:rsidR="00D70946" w:rsidRPr="00D70946" w:rsidRDefault="00D70946" w:rsidP="00D70946">
      <w:pPr>
        <w:snapToGrid w:val="0"/>
        <w:spacing w:line="600" w:lineRule="exact"/>
        <w:ind w:firstLineChars="200" w:firstLine="616"/>
        <w:rPr>
          <w:rFonts w:eastAsia="方正仿宋_GBK"/>
          <w:spacing w:val="-6"/>
        </w:rPr>
      </w:pPr>
      <w:r w:rsidRPr="00D70946">
        <w:rPr>
          <w:rFonts w:eastAsia="方正仿宋_GBK"/>
          <w:spacing w:val="-6"/>
        </w:rPr>
        <w:t>基金退出按投资协议约定退出方式实施。</w:t>
      </w:r>
    </w:p>
    <w:p w:rsidR="00D70946" w:rsidRPr="00D70946" w:rsidRDefault="00D70946" w:rsidP="00D70946">
      <w:pPr>
        <w:snapToGrid w:val="0"/>
        <w:spacing w:line="600" w:lineRule="exact"/>
        <w:ind w:firstLineChars="200" w:firstLine="616"/>
        <w:rPr>
          <w:rFonts w:ascii="方正黑体_GBK" w:eastAsia="方正黑体_GBK"/>
          <w:spacing w:val="-6"/>
        </w:rPr>
      </w:pPr>
      <w:r w:rsidRPr="00D70946">
        <w:rPr>
          <w:rFonts w:ascii="方正黑体_GBK" w:eastAsia="方正黑体_GBK"/>
          <w:spacing w:val="-6"/>
        </w:rPr>
        <w:t>六、基金投后监管</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b/>
          <w:spacing w:val="-6"/>
        </w:rPr>
        <w:t>一是基金投资监管。</w:t>
      </w:r>
      <w:r w:rsidRPr="00D70946">
        <w:rPr>
          <w:rFonts w:eastAsia="方正仿宋_GBK"/>
          <w:spacing w:val="-6"/>
        </w:rPr>
        <w:t>基金管理公司按照投资协议约定条款，严格审核企业用款需求，使企</w:t>
      </w:r>
      <w:r w:rsidRPr="00D70946">
        <w:rPr>
          <w:rFonts w:ascii="方正仿宋_GBK" w:eastAsia="方正仿宋_GBK" w:hint="eastAsia"/>
          <w:spacing w:val="-6"/>
        </w:rPr>
        <w:t>业“专款专用”，专</w:t>
      </w:r>
      <w:r w:rsidRPr="00D70946">
        <w:rPr>
          <w:rFonts w:eastAsia="方正仿宋_GBK"/>
          <w:spacing w:val="-6"/>
        </w:rPr>
        <w:t>项用于投资协议约定用途。</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b/>
          <w:spacing w:val="-6"/>
        </w:rPr>
        <w:t>二是基金出资方监管。</w:t>
      </w:r>
      <w:r w:rsidRPr="00D70946">
        <w:rPr>
          <w:rFonts w:eastAsia="方正仿宋_GBK"/>
          <w:spacing w:val="-6"/>
        </w:rPr>
        <w:t>基金被投资企业所在县市区国有出资方为投后监管第一责任人，县市区明确专人负责服务监督所投资企业生产经营，每月向基金管理公司上报被投资企业经营运转情况及重大事项。</w:t>
      </w:r>
    </w:p>
    <w:p w:rsidR="00D70946" w:rsidRPr="00D70946" w:rsidRDefault="00D70946" w:rsidP="00D70946">
      <w:pPr>
        <w:snapToGrid w:val="0"/>
        <w:spacing w:line="600" w:lineRule="exact"/>
        <w:ind w:firstLine="640"/>
        <w:rPr>
          <w:rFonts w:eastAsia="方正仿宋_GBK"/>
          <w:spacing w:val="-6"/>
        </w:rPr>
      </w:pPr>
      <w:r w:rsidRPr="00D70946">
        <w:rPr>
          <w:rFonts w:eastAsia="方正仿宋_GBK"/>
          <w:b/>
          <w:spacing w:val="-6"/>
        </w:rPr>
        <w:t>三是基金管理公司监管。</w:t>
      </w:r>
      <w:r w:rsidRPr="00D70946">
        <w:rPr>
          <w:rFonts w:eastAsia="方正仿宋_GBK"/>
          <w:spacing w:val="-6"/>
        </w:rPr>
        <w:t>基金管理公司按照基金投资监管制度每季度至少一次到被投资企业了解企业运转情况。每半年向决策委员会办公室提报基金投资运作情况及其他重大事项，每个会计年度结束后</w:t>
      </w:r>
      <w:r w:rsidRPr="00D70946">
        <w:rPr>
          <w:rFonts w:eastAsia="方正仿宋_GBK"/>
          <w:spacing w:val="-6"/>
        </w:rPr>
        <w:t>3</w:t>
      </w:r>
      <w:r w:rsidRPr="00D70946">
        <w:rPr>
          <w:rFonts w:eastAsia="方正仿宋_GBK"/>
          <w:spacing w:val="-6"/>
        </w:rPr>
        <w:t>个月内提交注册会计师出具的《泰安市重点企业财源建设基金年度审计报告》和《泰安市重点企业财源建设基金</w:t>
      </w:r>
      <w:r w:rsidRPr="00D70946">
        <w:rPr>
          <w:rFonts w:eastAsia="方正仿宋_GBK"/>
          <w:spacing w:val="-6"/>
        </w:rPr>
        <w:lastRenderedPageBreak/>
        <w:t>年度执行情况报告》。</w:t>
      </w:r>
    </w:p>
    <w:p w:rsidR="00D70946" w:rsidRPr="00D70946" w:rsidRDefault="00D70946" w:rsidP="00D70946">
      <w:pPr>
        <w:snapToGrid w:val="0"/>
        <w:spacing w:line="600" w:lineRule="exact"/>
        <w:ind w:firstLineChars="250" w:firstLine="770"/>
        <w:rPr>
          <w:rFonts w:eastAsia="方正仿宋_GBK"/>
          <w:spacing w:val="-6"/>
        </w:rPr>
      </w:pPr>
    </w:p>
    <w:p w:rsidR="00D70946" w:rsidRPr="00D70946" w:rsidRDefault="00D70946" w:rsidP="00D70946">
      <w:pPr>
        <w:snapToGrid w:val="0"/>
        <w:spacing w:line="600" w:lineRule="exact"/>
        <w:ind w:firstLineChars="250" w:firstLine="770"/>
        <w:rPr>
          <w:rFonts w:eastAsia="方正仿宋_GBK"/>
          <w:spacing w:val="-6"/>
        </w:rPr>
      </w:pPr>
      <w:r w:rsidRPr="00D70946">
        <w:rPr>
          <w:rFonts w:eastAsia="方正仿宋_GBK"/>
          <w:spacing w:val="-6"/>
        </w:rPr>
        <w:t>附件：基金投资企业基本情况表</w:t>
      </w:r>
    </w:p>
    <w:p w:rsidR="00D70946" w:rsidRP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ind w:rightChars="477" w:right="1526"/>
        <w:jc w:val="right"/>
        <w:rPr>
          <w:rFonts w:eastAsia="方正仿宋_GBK"/>
          <w:spacing w:val="-6"/>
        </w:rPr>
      </w:pPr>
      <w:r w:rsidRPr="00D70946">
        <w:rPr>
          <w:rFonts w:eastAsia="方正仿宋_GBK"/>
          <w:spacing w:val="-6"/>
        </w:rPr>
        <w:t xml:space="preserve">                                  </w:t>
      </w:r>
      <w:r w:rsidRPr="00D70946">
        <w:rPr>
          <w:rFonts w:eastAsia="方正仿宋_GBK"/>
          <w:spacing w:val="-6"/>
        </w:rPr>
        <w:t>泰安市财政局</w:t>
      </w:r>
    </w:p>
    <w:p w:rsidR="00D70946" w:rsidRPr="00D70946" w:rsidRDefault="00D70946" w:rsidP="00D70946">
      <w:pPr>
        <w:snapToGrid w:val="0"/>
        <w:spacing w:line="600" w:lineRule="exact"/>
        <w:ind w:rightChars="389" w:right="1245"/>
        <w:jc w:val="right"/>
        <w:rPr>
          <w:rFonts w:eastAsia="方正仿宋_GBK"/>
          <w:spacing w:val="-6"/>
        </w:rPr>
      </w:pPr>
      <w:r w:rsidRPr="00D70946">
        <w:rPr>
          <w:rFonts w:eastAsia="方正仿宋_GBK"/>
          <w:spacing w:val="-6"/>
        </w:rPr>
        <w:t xml:space="preserve">                                 2019</w:t>
      </w:r>
      <w:r w:rsidRPr="00D70946">
        <w:rPr>
          <w:rFonts w:eastAsia="方正仿宋_GBK"/>
          <w:spacing w:val="-6"/>
        </w:rPr>
        <w:t>年</w:t>
      </w:r>
      <w:r w:rsidRPr="00D70946">
        <w:rPr>
          <w:rFonts w:eastAsia="方正仿宋_GBK"/>
          <w:spacing w:val="-6"/>
        </w:rPr>
        <w:t>4</w:t>
      </w:r>
      <w:r w:rsidRPr="00D70946">
        <w:rPr>
          <w:rFonts w:eastAsia="方正仿宋_GBK"/>
          <w:spacing w:val="-6"/>
        </w:rPr>
        <w:t>月</w:t>
      </w:r>
      <w:r>
        <w:rPr>
          <w:rFonts w:eastAsia="方正仿宋_GBK" w:hint="eastAsia"/>
          <w:spacing w:val="-6"/>
        </w:rPr>
        <w:t>3</w:t>
      </w:r>
      <w:r w:rsidRPr="00D70946">
        <w:rPr>
          <w:rFonts w:eastAsia="方正仿宋_GBK"/>
          <w:spacing w:val="-6"/>
        </w:rPr>
        <w:t>日</w:t>
      </w:r>
    </w:p>
    <w:p w:rsidR="00D70946" w:rsidRPr="00D70946" w:rsidRDefault="00D70946" w:rsidP="00D70946">
      <w:pPr>
        <w:snapToGrid w:val="0"/>
        <w:spacing w:line="600" w:lineRule="exact"/>
        <w:rPr>
          <w:rFonts w:eastAsia="方正仿宋_GBK"/>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rPr>
          <w:rFonts w:eastAsia="方正仿宋_GBK" w:hint="eastAsia"/>
          <w:spacing w:val="-6"/>
        </w:rPr>
      </w:pPr>
    </w:p>
    <w:p w:rsidR="00D70946" w:rsidRP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ascii="方正黑体_GBK" w:eastAsia="方正黑体_GBK" w:hint="eastAsia"/>
          <w:spacing w:val="-6"/>
        </w:rPr>
      </w:pPr>
    </w:p>
    <w:p w:rsidR="00D70946" w:rsidRPr="00D70946" w:rsidRDefault="00D70946" w:rsidP="00D70946">
      <w:pPr>
        <w:snapToGrid w:val="0"/>
        <w:spacing w:line="600" w:lineRule="exact"/>
        <w:rPr>
          <w:rFonts w:eastAsia="方正仿宋_GBK"/>
          <w:spacing w:val="-6"/>
        </w:rPr>
      </w:pPr>
      <w:r w:rsidRPr="00D70946">
        <w:rPr>
          <w:rFonts w:ascii="方正黑体_GBK" w:eastAsia="方正黑体_GBK" w:hint="eastAsia"/>
          <w:spacing w:val="-6"/>
        </w:rPr>
        <w:t>附件</w:t>
      </w:r>
    </w:p>
    <w:p w:rsidR="00D70946" w:rsidRPr="00D70946" w:rsidRDefault="00D70946" w:rsidP="00D70946">
      <w:pPr>
        <w:snapToGrid w:val="0"/>
        <w:spacing w:line="600" w:lineRule="exact"/>
        <w:jc w:val="center"/>
        <w:rPr>
          <w:rFonts w:ascii="方正小标宋_GBK" w:eastAsia="方正小标宋_GBK" w:hint="eastAsia"/>
          <w:spacing w:val="-6"/>
          <w:sz w:val="44"/>
          <w:szCs w:val="44"/>
        </w:rPr>
      </w:pPr>
      <w:r w:rsidRPr="00D70946">
        <w:rPr>
          <w:rFonts w:ascii="方正小标宋_GBK" w:eastAsia="方正小标宋_GBK" w:hint="eastAsia"/>
          <w:spacing w:val="-6"/>
          <w:sz w:val="44"/>
          <w:szCs w:val="44"/>
        </w:rPr>
        <w:t>基金投资企业基本情况表</w:t>
      </w:r>
    </w:p>
    <w:tbl>
      <w:tblPr>
        <w:tblW w:w="0" w:type="auto"/>
        <w:tblInd w:w="-176" w:type="dxa"/>
        <w:tblLayout w:type="fixed"/>
        <w:tblLook w:val="0000" w:firstRow="0" w:lastRow="0" w:firstColumn="0" w:lastColumn="0" w:noHBand="0" w:noVBand="0"/>
      </w:tblPr>
      <w:tblGrid>
        <w:gridCol w:w="1089"/>
        <w:gridCol w:w="640"/>
        <w:gridCol w:w="790"/>
        <w:gridCol w:w="174"/>
        <w:gridCol w:w="992"/>
        <w:gridCol w:w="1134"/>
        <w:gridCol w:w="810"/>
        <w:gridCol w:w="749"/>
        <w:gridCol w:w="994"/>
        <w:gridCol w:w="677"/>
        <w:gridCol w:w="315"/>
        <w:gridCol w:w="992"/>
      </w:tblGrid>
      <w:tr w:rsidR="00D70946" w:rsidRPr="00D70946" w:rsidTr="00A22A39">
        <w:trPr>
          <w:trHeight w:val="450"/>
        </w:trPr>
        <w:tc>
          <w:tcPr>
            <w:tcW w:w="1089" w:type="dxa"/>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p>
        </w:tc>
        <w:tc>
          <w:tcPr>
            <w:tcW w:w="640" w:type="dxa"/>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p>
        </w:tc>
        <w:tc>
          <w:tcPr>
            <w:tcW w:w="790" w:type="dxa"/>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p>
        </w:tc>
        <w:tc>
          <w:tcPr>
            <w:tcW w:w="1166" w:type="dxa"/>
            <w:gridSpan w:val="2"/>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p>
        </w:tc>
        <w:tc>
          <w:tcPr>
            <w:tcW w:w="1134" w:type="dxa"/>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p>
        </w:tc>
        <w:tc>
          <w:tcPr>
            <w:tcW w:w="1559" w:type="dxa"/>
            <w:gridSpan w:val="2"/>
            <w:tcBorders>
              <w:top w:val="nil"/>
              <w:left w:val="nil"/>
              <w:bottom w:val="nil"/>
              <w:right w:val="nil"/>
            </w:tcBorders>
            <w:vAlign w:val="center"/>
          </w:tcPr>
          <w:p w:rsidR="00D70946" w:rsidRPr="00D70946" w:rsidRDefault="00D70946" w:rsidP="00D70946">
            <w:pPr>
              <w:widowControl/>
              <w:snapToGrid w:val="0"/>
              <w:spacing w:line="240" w:lineRule="auto"/>
              <w:jc w:val="left"/>
              <w:rPr>
                <w:rFonts w:eastAsia="方正仿宋_GBK"/>
                <w:color w:val="000000"/>
                <w:spacing w:val="-6"/>
                <w:kern w:val="0"/>
                <w:sz w:val="21"/>
                <w:szCs w:val="21"/>
              </w:rPr>
            </w:pPr>
            <w:r w:rsidRPr="00D70946">
              <w:rPr>
                <w:rFonts w:eastAsia="方正仿宋_GBK"/>
                <w:color w:val="000000"/>
                <w:spacing w:val="-6"/>
                <w:kern w:val="0"/>
                <w:sz w:val="21"/>
                <w:szCs w:val="21"/>
              </w:rPr>
              <w:t xml:space="preserve">   </w:t>
            </w:r>
          </w:p>
        </w:tc>
        <w:tc>
          <w:tcPr>
            <w:tcW w:w="2978" w:type="dxa"/>
            <w:gridSpan w:val="4"/>
            <w:tcBorders>
              <w:top w:val="nil"/>
              <w:left w:val="nil"/>
              <w:bottom w:val="nil"/>
              <w:right w:val="nil"/>
            </w:tcBorders>
            <w:vAlign w:val="center"/>
          </w:tcPr>
          <w:p w:rsidR="00D70946" w:rsidRPr="00D70946" w:rsidRDefault="00D70946" w:rsidP="00D70946">
            <w:pPr>
              <w:widowControl/>
              <w:snapToGrid w:val="0"/>
              <w:spacing w:line="240" w:lineRule="auto"/>
              <w:ind w:firstLineChars="100" w:firstLine="198"/>
              <w:jc w:val="left"/>
              <w:rPr>
                <w:rFonts w:eastAsia="方正仿宋_GBK"/>
                <w:color w:val="000000"/>
                <w:spacing w:val="-6"/>
                <w:kern w:val="0"/>
                <w:sz w:val="21"/>
                <w:szCs w:val="21"/>
              </w:rPr>
            </w:pPr>
            <w:r w:rsidRPr="00D70946">
              <w:rPr>
                <w:rFonts w:eastAsia="方正仿宋_GBK"/>
                <w:color w:val="000000"/>
                <w:spacing w:val="-6"/>
                <w:kern w:val="0"/>
                <w:sz w:val="21"/>
                <w:szCs w:val="21"/>
              </w:rPr>
              <w:t>单位：万元、人</w:t>
            </w:r>
          </w:p>
        </w:tc>
      </w:tr>
      <w:tr w:rsidR="00D70946" w:rsidRPr="00D70946" w:rsidTr="00A22A39">
        <w:trPr>
          <w:trHeight w:val="450"/>
        </w:trPr>
        <w:tc>
          <w:tcPr>
            <w:tcW w:w="1089" w:type="dxa"/>
            <w:tcBorders>
              <w:top w:val="single" w:sz="4" w:space="0" w:color="auto"/>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企业名称</w:t>
            </w:r>
          </w:p>
        </w:tc>
        <w:tc>
          <w:tcPr>
            <w:tcW w:w="2596" w:type="dxa"/>
            <w:gridSpan w:val="4"/>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成立时间</w:t>
            </w:r>
          </w:p>
        </w:tc>
        <w:tc>
          <w:tcPr>
            <w:tcW w:w="1559" w:type="dxa"/>
            <w:gridSpan w:val="2"/>
            <w:tcBorders>
              <w:top w:val="single" w:sz="4" w:space="0" w:color="auto"/>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 xml:space="preserve"> </w:t>
            </w:r>
          </w:p>
        </w:tc>
        <w:tc>
          <w:tcPr>
            <w:tcW w:w="1671" w:type="dxa"/>
            <w:gridSpan w:val="2"/>
            <w:tcBorders>
              <w:top w:val="single" w:sz="4" w:space="0" w:color="auto"/>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县市区</w:t>
            </w:r>
          </w:p>
        </w:tc>
        <w:tc>
          <w:tcPr>
            <w:tcW w:w="1307" w:type="dxa"/>
            <w:gridSpan w:val="2"/>
            <w:tcBorders>
              <w:top w:val="single" w:sz="4" w:space="0" w:color="auto"/>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r>
      <w:tr w:rsidR="00D70946" w:rsidRPr="00D70946" w:rsidTr="00A22A39">
        <w:trPr>
          <w:trHeight w:val="553"/>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详细地址</w:t>
            </w:r>
          </w:p>
        </w:tc>
        <w:tc>
          <w:tcPr>
            <w:tcW w:w="3730" w:type="dxa"/>
            <w:gridSpan w:val="5"/>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559"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企业性质</w:t>
            </w:r>
          </w:p>
        </w:tc>
        <w:tc>
          <w:tcPr>
            <w:tcW w:w="2978" w:type="dxa"/>
            <w:gridSpan w:val="4"/>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r>
      <w:tr w:rsidR="00D70946" w:rsidRPr="00D70946" w:rsidTr="00A22A39">
        <w:trPr>
          <w:trHeight w:val="450"/>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法定代表人</w:t>
            </w:r>
          </w:p>
        </w:tc>
        <w:tc>
          <w:tcPr>
            <w:tcW w:w="640"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964"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联系人</w:t>
            </w:r>
          </w:p>
        </w:tc>
        <w:tc>
          <w:tcPr>
            <w:tcW w:w="2126" w:type="dxa"/>
            <w:gridSpan w:val="2"/>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559"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联系方式</w:t>
            </w:r>
          </w:p>
        </w:tc>
        <w:tc>
          <w:tcPr>
            <w:tcW w:w="2978" w:type="dxa"/>
            <w:gridSpan w:val="4"/>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r>
      <w:tr w:rsidR="00D70946" w:rsidRPr="00D70946" w:rsidTr="00A22A39">
        <w:trPr>
          <w:trHeight w:val="495"/>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注册资本</w:t>
            </w:r>
          </w:p>
        </w:tc>
        <w:tc>
          <w:tcPr>
            <w:tcW w:w="640"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964"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上一年度资产总额</w:t>
            </w:r>
          </w:p>
        </w:tc>
        <w:tc>
          <w:tcPr>
            <w:tcW w:w="992"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13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上一年度负债总额</w:t>
            </w:r>
          </w:p>
        </w:tc>
        <w:tc>
          <w:tcPr>
            <w:tcW w:w="1559"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99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上一年度所有者权益</w:t>
            </w:r>
          </w:p>
        </w:tc>
        <w:tc>
          <w:tcPr>
            <w:tcW w:w="1984" w:type="dxa"/>
            <w:gridSpan w:val="3"/>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r>
      <w:tr w:rsidR="00D70946" w:rsidRPr="00D70946" w:rsidTr="00A22A39">
        <w:trPr>
          <w:trHeight w:val="495"/>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上一年度收资本</w:t>
            </w:r>
          </w:p>
        </w:tc>
        <w:tc>
          <w:tcPr>
            <w:tcW w:w="640"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tc>
        <w:tc>
          <w:tcPr>
            <w:tcW w:w="964"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上一年度营业收入</w:t>
            </w:r>
          </w:p>
        </w:tc>
        <w:tc>
          <w:tcPr>
            <w:tcW w:w="992"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13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上一年度利润总额</w:t>
            </w:r>
          </w:p>
        </w:tc>
        <w:tc>
          <w:tcPr>
            <w:tcW w:w="810"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tc>
        <w:tc>
          <w:tcPr>
            <w:tcW w:w="749"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color w:val="000000"/>
                <w:spacing w:val="-6"/>
                <w:kern w:val="0"/>
                <w:sz w:val="21"/>
                <w:szCs w:val="21"/>
              </w:rPr>
              <w:t>上一年度应缴税金</w:t>
            </w:r>
          </w:p>
        </w:tc>
        <w:tc>
          <w:tcPr>
            <w:tcW w:w="99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p>
        </w:tc>
        <w:tc>
          <w:tcPr>
            <w:tcW w:w="992"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color w:val="000000"/>
                <w:spacing w:val="-6"/>
                <w:kern w:val="0"/>
                <w:sz w:val="21"/>
                <w:szCs w:val="21"/>
              </w:rPr>
              <w:t>上一年度实缴税金</w:t>
            </w:r>
          </w:p>
        </w:tc>
        <w:tc>
          <w:tcPr>
            <w:tcW w:w="992"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tc>
      </w:tr>
      <w:tr w:rsidR="00D70946" w:rsidRPr="00D70946" w:rsidTr="00A22A39">
        <w:trPr>
          <w:trHeight w:val="914"/>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上一年度应收账款</w:t>
            </w:r>
          </w:p>
        </w:tc>
        <w:tc>
          <w:tcPr>
            <w:tcW w:w="640"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tc>
        <w:tc>
          <w:tcPr>
            <w:tcW w:w="964"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上一年度对外担保</w:t>
            </w:r>
          </w:p>
        </w:tc>
        <w:tc>
          <w:tcPr>
            <w:tcW w:w="992"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113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上一年度短期借款</w:t>
            </w:r>
          </w:p>
        </w:tc>
        <w:tc>
          <w:tcPr>
            <w:tcW w:w="1559" w:type="dxa"/>
            <w:gridSpan w:val="2"/>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c>
          <w:tcPr>
            <w:tcW w:w="994" w:type="dxa"/>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上一年度长期借款</w:t>
            </w:r>
          </w:p>
        </w:tc>
        <w:tc>
          <w:tcPr>
            <w:tcW w:w="1984" w:type="dxa"/>
            <w:gridSpan w:val="3"/>
            <w:tcBorders>
              <w:top w:val="nil"/>
              <w:left w:val="nil"/>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r w:rsidRPr="00D70946">
              <w:rPr>
                <w:rFonts w:eastAsia="方正仿宋_GBK"/>
                <w:spacing w:val="-6"/>
                <w:kern w:val="0"/>
                <w:sz w:val="21"/>
                <w:szCs w:val="21"/>
              </w:rPr>
              <w:t xml:space="preserve">　</w:t>
            </w:r>
          </w:p>
        </w:tc>
      </w:tr>
      <w:tr w:rsidR="00D70946" w:rsidRPr="00D70946" w:rsidTr="00A22A39">
        <w:trPr>
          <w:trHeight w:val="964"/>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经营范围</w:t>
            </w:r>
          </w:p>
        </w:tc>
        <w:tc>
          <w:tcPr>
            <w:tcW w:w="8267" w:type="dxa"/>
            <w:gridSpan w:val="11"/>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left"/>
              <w:rPr>
                <w:rFonts w:eastAsia="方正仿宋_GBK"/>
                <w:spacing w:val="-6"/>
                <w:kern w:val="0"/>
                <w:sz w:val="21"/>
                <w:szCs w:val="21"/>
              </w:rPr>
            </w:pPr>
            <w:r w:rsidRPr="00D70946">
              <w:rPr>
                <w:rFonts w:eastAsia="方正仿宋_GBK"/>
                <w:spacing w:val="-6"/>
                <w:kern w:val="0"/>
                <w:sz w:val="21"/>
                <w:szCs w:val="21"/>
              </w:rPr>
              <w:t xml:space="preserve">    </w:t>
            </w:r>
          </w:p>
          <w:p w:rsidR="00D70946" w:rsidRPr="00D70946" w:rsidRDefault="00D70946" w:rsidP="00D70946">
            <w:pPr>
              <w:widowControl/>
              <w:snapToGrid w:val="0"/>
              <w:spacing w:line="240" w:lineRule="auto"/>
              <w:jc w:val="left"/>
              <w:rPr>
                <w:rFonts w:eastAsia="方正仿宋_GBK"/>
                <w:spacing w:val="-6"/>
                <w:kern w:val="0"/>
                <w:sz w:val="21"/>
                <w:szCs w:val="21"/>
              </w:rPr>
            </w:pPr>
          </w:p>
          <w:p w:rsidR="00D70946" w:rsidRPr="00D70946" w:rsidRDefault="00D70946" w:rsidP="00D70946">
            <w:pPr>
              <w:widowControl/>
              <w:snapToGrid w:val="0"/>
              <w:spacing w:line="240" w:lineRule="auto"/>
              <w:jc w:val="left"/>
              <w:rPr>
                <w:rFonts w:eastAsia="方正仿宋_GBK"/>
                <w:spacing w:val="-6"/>
                <w:kern w:val="0"/>
                <w:sz w:val="21"/>
                <w:szCs w:val="21"/>
              </w:rPr>
            </w:pPr>
          </w:p>
          <w:p w:rsidR="00D70946" w:rsidRPr="00D70946" w:rsidRDefault="00D70946" w:rsidP="00D70946">
            <w:pPr>
              <w:widowControl/>
              <w:snapToGrid w:val="0"/>
              <w:spacing w:line="240" w:lineRule="auto"/>
              <w:jc w:val="left"/>
              <w:rPr>
                <w:rFonts w:eastAsia="方正仿宋_GBK"/>
                <w:spacing w:val="-6"/>
                <w:kern w:val="0"/>
                <w:sz w:val="21"/>
                <w:szCs w:val="21"/>
              </w:rPr>
            </w:pPr>
          </w:p>
        </w:tc>
      </w:tr>
      <w:tr w:rsidR="00D70946" w:rsidRPr="00D70946" w:rsidTr="00A22A39">
        <w:trPr>
          <w:trHeight w:val="1170"/>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主导产品及市场占有率</w:t>
            </w:r>
          </w:p>
        </w:tc>
        <w:tc>
          <w:tcPr>
            <w:tcW w:w="8267" w:type="dxa"/>
            <w:gridSpan w:val="11"/>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left"/>
              <w:rPr>
                <w:rFonts w:eastAsia="方正仿宋_GBK"/>
                <w:spacing w:val="-6"/>
                <w:kern w:val="0"/>
                <w:sz w:val="21"/>
                <w:szCs w:val="21"/>
              </w:rPr>
            </w:pPr>
            <w:r w:rsidRPr="00D70946">
              <w:rPr>
                <w:rFonts w:eastAsia="方正仿宋_GBK"/>
                <w:spacing w:val="-6"/>
                <w:kern w:val="0"/>
                <w:sz w:val="21"/>
                <w:szCs w:val="21"/>
              </w:rPr>
              <w:t xml:space="preserve"> </w:t>
            </w:r>
          </w:p>
          <w:p w:rsidR="00D70946" w:rsidRPr="00D70946" w:rsidRDefault="00D70946" w:rsidP="00D70946">
            <w:pPr>
              <w:widowControl/>
              <w:snapToGrid w:val="0"/>
              <w:spacing w:line="240" w:lineRule="auto"/>
              <w:jc w:val="left"/>
              <w:rPr>
                <w:rFonts w:eastAsia="方正仿宋_GBK"/>
                <w:spacing w:val="-6"/>
                <w:kern w:val="0"/>
                <w:sz w:val="21"/>
                <w:szCs w:val="21"/>
              </w:rPr>
            </w:pPr>
          </w:p>
          <w:p w:rsidR="00D70946" w:rsidRPr="00D70946" w:rsidRDefault="00D70946" w:rsidP="00D70946">
            <w:pPr>
              <w:widowControl/>
              <w:snapToGrid w:val="0"/>
              <w:spacing w:line="240" w:lineRule="auto"/>
              <w:jc w:val="left"/>
              <w:rPr>
                <w:rFonts w:eastAsia="方正仿宋_GBK"/>
                <w:spacing w:val="-6"/>
                <w:kern w:val="0"/>
                <w:sz w:val="21"/>
                <w:szCs w:val="21"/>
              </w:rPr>
            </w:pPr>
          </w:p>
        </w:tc>
      </w:tr>
      <w:tr w:rsidR="00D70946" w:rsidRPr="00D70946" w:rsidTr="00A22A39">
        <w:trPr>
          <w:trHeight w:val="660"/>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申请基金投资数额</w:t>
            </w:r>
          </w:p>
        </w:tc>
        <w:tc>
          <w:tcPr>
            <w:tcW w:w="8267" w:type="dxa"/>
            <w:gridSpan w:val="11"/>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tc>
      </w:tr>
      <w:tr w:rsidR="00D70946" w:rsidRPr="00D70946" w:rsidTr="00A22A39">
        <w:trPr>
          <w:trHeight w:val="660"/>
        </w:trPr>
        <w:tc>
          <w:tcPr>
            <w:tcW w:w="1089" w:type="dxa"/>
            <w:tcBorders>
              <w:top w:val="nil"/>
              <w:left w:val="single" w:sz="4" w:space="0" w:color="auto"/>
              <w:bottom w:val="single" w:sz="4" w:space="0" w:color="auto"/>
              <w:right w:val="single" w:sz="4" w:space="0" w:color="auto"/>
            </w:tcBorders>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投资资金用途</w:t>
            </w:r>
          </w:p>
        </w:tc>
        <w:tc>
          <w:tcPr>
            <w:tcW w:w="8267" w:type="dxa"/>
            <w:gridSpan w:val="11"/>
            <w:tcBorders>
              <w:top w:val="single" w:sz="4" w:space="0" w:color="auto"/>
              <w:left w:val="nil"/>
              <w:bottom w:val="single" w:sz="4" w:space="0" w:color="auto"/>
              <w:right w:val="single" w:sz="4" w:space="0" w:color="000000"/>
            </w:tcBorders>
            <w:vAlign w:val="center"/>
          </w:tcPr>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p w:rsidR="00D70946" w:rsidRPr="00D70946" w:rsidRDefault="00D70946" w:rsidP="00D70946">
            <w:pPr>
              <w:widowControl/>
              <w:snapToGrid w:val="0"/>
              <w:spacing w:line="240" w:lineRule="auto"/>
              <w:jc w:val="center"/>
              <w:rPr>
                <w:rFonts w:eastAsia="方正仿宋_GBK"/>
                <w:spacing w:val="-6"/>
                <w:kern w:val="0"/>
                <w:sz w:val="21"/>
                <w:szCs w:val="21"/>
              </w:rPr>
            </w:pPr>
          </w:p>
        </w:tc>
      </w:tr>
      <w:tr w:rsidR="00D70946" w:rsidRPr="00D70946" w:rsidTr="00A22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089" w:type="dxa"/>
            <w:vAlign w:val="center"/>
          </w:tcPr>
          <w:p w:rsidR="00D70946" w:rsidRPr="00D70946" w:rsidRDefault="00D70946" w:rsidP="00D70946">
            <w:pPr>
              <w:widowControl/>
              <w:snapToGrid w:val="0"/>
              <w:spacing w:line="240" w:lineRule="auto"/>
              <w:jc w:val="center"/>
              <w:rPr>
                <w:rFonts w:eastAsia="方正仿宋_GBK"/>
                <w:color w:val="000000"/>
                <w:spacing w:val="-6"/>
                <w:kern w:val="0"/>
                <w:sz w:val="21"/>
                <w:szCs w:val="21"/>
              </w:rPr>
            </w:pPr>
            <w:r w:rsidRPr="00D70946">
              <w:rPr>
                <w:rFonts w:eastAsia="方正仿宋_GBK"/>
                <w:color w:val="000000"/>
                <w:spacing w:val="-6"/>
                <w:kern w:val="0"/>
                <w:sz w:val="21"/>
                <w:szCs w:val="21"/>
              </w:rPr>
              <w:t>预计投资效果</w:t>
            </w:r>
          </w:p>
        </w:tc>
        <w:tc>
          <w:tcPr>
            <w:tcW w:w="8267" w:type="dxa"/>
            <w:gridSpan w:val="11"/>
          </w:tcPr>
          <w:p w:rsidR="00D70946" w:rsidRPr="00D70946" w:rsidRDefault="00D70946" w:rsidP="00D70946">
            <w:pPr>
              <w:snapToGrid w:val="0"/>
              <w:spacing w:line="240" w:lineRule="auto"/>
              <w:rPr>
                <w:rFonts w:eastAsia="方正仿宋_GBK"/>
                <w:spacing w:val="-6"/>
                <w:sz w:val="21"/>
                <w:szCs w:val="21"/>
              </w:rPr>
            </w:pPr>
            <w:r w:rsidRPr="00D70946">
              <w:rPr>
                <w:rFonts w:eastAsia="方正仿宋_GBK"/>
                <w:spacing w:val="-6"/>
                <w:sz w:val="21"/>
                <w:szCs w:val="21"/>
              </w:rPr>
              <w:t>投资完成后，预计营业收入由目前的</w:t>
            </w:r>
            <w:r w:rsidRPr="00D70946">
              <w:rPr>
                <w:rFonts w:eastAsia="方正仿宋_GBK"/>
                <w:spacing w:val="-6"/>
                <w:sz w:val="21"/>
                <w:szCs w:val="21"/>
              </w:rPr>
              <w:t xml:space="preserve">  </w:t>
            </w:r>
            <w:r w:rsidRPr="00D70946">
              <w:rPr>
                <w:rFonts w:eastAsia="方正仿宋_GBK"/>
                <w:spacing w:val="-6"/>
                <w:sz w:val="21"/>
                <w:szCs w:val="21"/>
              </w:rPr>
              <w:t>亿元增加到</w:t>
            </w:r>
            <w:r w:rsidRPr="00D70946">
              <w:rPr>
                <w:rFonts w:eastAsia="方正仿宋_GBK"/>
                <w:spacing w:val="-6"/>
                <w:sz w:val="21"/>
                <w:szCs w:val="21"/>
              </w:rPr>
              <w:t xml:space="preserve">  </w:t>
            </w:r>
            <w:r w:rsidRPr="00D70946">
              <w:rPr>
                <w:rFonts w:eastAsia="方正仿宋_GBK"/>
                <w:spacing w:val="-6"/>
                <w:sz w:val="21"/>
                <w:szCs w:val="21"/>
              </w:rPr>
              <w:t>亿元，利润由目前的</w:t>
            </w:r>
            <w:r w:rsidRPr="00D70946">
              <w:rPr>
                <w:rFonts w:eastAsia="方正仿宋_GBK"/>
                <w:spacing w:val="-6"/>
                <w:sz w:val="21"/>
                <w:szCs w:val="21"/>
              </w:rPr>
              <w:t xml:space="preserve">   </w:t>
            </w:r>
            <w:r w:rsidRPr="00D70946">
              <w:rPr>
                <w:rFonts w:eastAsia="方正仿宋_GBK"/>
                <w:spacing w:val="-6"/>
                <w:sz w:val="21"/>
                <w:szCs w:val="21"/>
              </w:rPr>
              <w:t>万元增加到</w:t>
            </w:r>
            <w:r w:rsidRPr="00D70946">
              <w:rPr>
                <w:rFonts w:eastAsia="方正仿宋_GBK"/>
                <w:spacing w:val="-6"/>
                <w:sz w:val="21"/>
                <w:szCs w:val="21"/>
              </w:rPr>
              <w:t xml:space="preserve">  </w:t>
            </w:r>
            <w:r w:rsidRPr="00D70946">
              <w:rPr>
                <w:rFonts w:eastAsia="方正仿宋_GBK"/>
                <w:spacing w:val="-6"/>
                <w:sz w:val="21"/>
                <w:szCs w:val="21"/>
              </w:rPr>
              <w:t>万元；税收收入</w:t>
            </w:r>
            <w:r w:rsidRPr="00D70946">
              <w:rPr>
                <w:rFonts w:eastAsia="方正仿宋_GBK"/>
                <w:spacing w:val="-6"/>
                <w:sz w:val="21"/>
                <w:szCs w:val="21"/>
              </w:rPr>
              <w:t>3</w:t>
            </w:r>
            <w:r w:rsidRPr="00D70946">
              <w:rPr>
                <w:rFonts w:eastAsia="方正仿宋_GBK"/>
                <w:spacing w:val="-6"/>
                <w:sz w:val="21"/>
                <w:szCs w:val="21"/>
              </w:rPr>
              <w:t>年内总额达到</w:t>
            </w:r>
            <w:r w:rsidRPr="00D70946">
              <w:rPr>
                <w:rFonts w:eastAsia="方正仿宋_GBK"/>
                <w:spacing w:val="-6"/>
                <w:sz w:val="21"/>
                <w:szCs w:val="21"/>
              </w:rPr>
              <w:t xml:space="preserve">  </w:t>
            </w:r>
            <w:r w:rsidRPr="00D70946">
              <w:rPr>
                <w:rFonts w:eastAsia="方正仿宋_GBK"/>
                <w:spacing w:val="-6"/>
                <w:sz w:val="21"/>
                <w:szCs w:val="21"/>
              </w:rPr>
              <w:t>万元。</w:t>
            </w:r>
          </w:p>
        </w:tc>
      </w:tr>
    </w:tbl>
    <w:p w:rsidR="00D70946" w:rsidRPr="00D70946" w:rsidRDefault="00D70946" w:rsidP="00D70946">
      <w:pPr>
        <w:snapToGrid w:val="0"/>
        <w:spacing w:line="600" w:lineRule="exact"/>
        <w:ind w:firstLine="640"/>
        <w:rPr>
          <w:rFonts w:eastAsia="方正仿宋_GBK"/>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rPr>
          <w:rFonts w:eastAsia="方正仿宋_GBK" w:hint="eastAsia"/>
          <w:spacing w:val="-6"/>
        </w:rPr>
      </w:pPr>
    </w:p>
    <w:p w:rsidR="00D70946" w:rsidRDefault="00D70946" w:rsidP="00D70946">
      <w:pPr>
        <w:snapToGrid w:val="0"/>
        <w:spacing w:line="600" w:lineRule="exact"/>
        <w:ind w:firstLineChars="100" w:firstLine="308"/>
        <w:rPr>
          <w:rFonts w:ascii="方正黑体_GBK" w:eastAsia="方正黑体_GBK" w:hint="eastAsia"/>
          <w:snapToGrid w:val="0"/>
          <w:spacing w:val="-6"/>
          <w:kern w:val="0"/>
          <w:lang w:val="en-US" w:eastAsia="zh-CN"/>
        </w:rPr>
      </w:pPr>
      <w:r>
        <w:rPr>
          <w:rFonts w:ascii="方正黑体_GBK" w:eastAsia="方正黑体_GBK" w:hint="eastAsia"/>
          <w:snapToGrid w:val="0"/>
          <w:spacing w:val="-6"/>
          <w:kern w:val="0"/>
          <w:lang w:val="en-US" w:eastAsia="zh-CN"/>
        </w:rPr>
        <w:t>信息公开选项：主动</w:t>
      </w:r>
      <w:r>
        <w:rPr>
          <w:rFonts w:ascii="方正黑体_GBK" w:eastAsia="方正黑体_GBK" w:hint="eastAsia"/>
          <w:snapToGrid w:val="0"/>
          <w:color w:val="000000"/>
          <w:spacing w:val="-6"/>
          <w:kern w:val="0"/>
        </w:rPr>
        <w:t>公开</w:t>
      </w:r>
    </w:p>
    <w:p w:rsidR="00D70946" w:rsidRPr="00D70946" w:rsidRDefault="00D70946" w:rsidP="00D70946">
      <w:pPr>
        <w:snapToGrid w:val="0"/>
        <w:spacing w:line="600" w:lineRule="exact"/>
        <w:ind w:firstLineChars="101" w:firstLine="283"/>
        <w:rPr>
          <w:rFonts w:eastAsia="方正仿宋_GBK" w:hint="eastAsia"/>
          <w:spacing w:val="-6"/>
        </w:rPr>
      </w:pPr>
      <w:r>
        <w:rPr>
          <w:rFonts w:eastAsia="方正仿宋_GBK" w:hint="eastAsia"/>
          <w:noProof/>
          <w:spacing w:val="-6"/>
          <w:kern w:val="0"/>
          <w:sz w:val="28"/>
          <w:szCs w:val="28"/>
        </w:rPr>
        <mc:AlternateContent>
          <mc:Choice Requires="wps">
            <w:drawing>
              <wp:anchor distT="0" distB="0" distL="114300" distR="114300" simplePos="0" relativeHeight="251660288" behindDoc="0" locked="0" layoutInCell="1" allowOverlap="1" wp14:anchorId="4C95C8E9" wp14:editId="29496F42">
                <wp:simplePos x="0" y="0"/>
                <wp:positionH relativeFrom="column">
                  <wp:posOffset>0</wp:posOffset>
                </wp:positionH>
                <wp:positionV relativeFrom="paragraph">
                  <wp:posOffset>43815</wp:posOffset>
                </wp:positionV>
                <wp:extent cx="5507990" cy="0"/>
                <wp:effectExtent l="13335" t="9525" r="12700"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444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3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SRNQIAAD4EAAAOAAAAZHJzL2Uyb0RvYy54bWysU82O0zAQviPxDpbvbZKS7rZR0xVqWi4L&#10;VNrlAVzbaSwc27LdphXiFXgBJG5w4sidt2F5DMbuj7pwQYgcnLE98/mbb2YmN7tWoi23TmhV4qyf&#10;YsQV1UyodYnf3C96I4ycJ4oRqRUv8Z47fDN9+mTSmYIPdKMl4xYBiHJFZ0rceG+KJHG04S1xfW24&#10;gsta25Z42Np1wizpAL2VySBNr5JOW2asptw5OK0Ol3ga8euaU/+6rh33SJYYuPm42riuwppMJ6RY&#10;W2IaQY80yD+waIlQ8OgZqiKeoI0Vf0C1glrtdO37VLeJrmtBecwBssnS37K5a4jhMRcQx5mzTO7/&#10;wdJX26VFgpV4gJEiLZTo4eO3Hx8+//z+CdaHr1/QIIjUGVeA70wtbUiT7tSdudX0rUNKzxqi1jyS&#10;vd8bQMhCRPIoJGycgadW3UvNwIdsvI6K7WrbBkjQAu1iYfbnwvCdRxQOh8P0ejyG+tHTXUKKU6Cx&#10;zr/gukXBKLEUKmhGCrK9dT4QIcXJJRwrvRBSxrpLhboS53k+BOTWgAhOrWOs01Kw4BcinF2vZtKi&#10;LQlNFL+YINxculm9USziNpyw+dH2RMiDDTykCniQFTA7WocueTdOx/PRfJT38sHVvJenVdV7vpjl&#10;vatFdj2snlWzWZW9D9SyvGgEY1wFdqeOzfK/64jj7Bx67dyzZ0WSx+hROiB7+kfSsayhkoeeWGm2&#10;X9pTuaFJo/NxoMIUXO7Bvhz76S8AAAD//wMAUEsDBBQABgAIAAAAIQBQu/2R2wAAAAQBAAAPAAAA&#10;ZHJzL2Rvd25yZXYueG1sTI/NTsMwEITvSLyDtUjcqAOq3DTEqSoEXJCo+iN63cbbJCJeR7HbpG+P&#10;4UKPoxnNfJMvRtuKM/W+cazhcZKAIC6dabjSsNu+PaQgfEA22DomDRfysChub3LMjBt4TedNqEQs&#10;YZ+hhjqELpPSlzVZ9BPXEUfv6HqLIcq+kqbHIZbbVj4liZIWG44LNXb0UlP5vTlZDekeh9Vrs1TT&#10;stqr4+dl9v61+tD6/m5cPoMINIb/MPziR3QoItPBndh40WqIR4IGNQcRzVTNpiAOf1oWubyGL34A&#10;AAD//wMAUEsBAi0AFAAGAAgAAAAhALaDOJL+AAAA4QEAABMAAAAAAAAAAAAAAAAAAAAAAFtDb250&#10;ZW50X1R5cGVzXS54bWxQSwECLQAUAAYACAAAACEAOP0h/9YAAACUAQAACwAAAAAAAAAAAAAAAAAv&#10;AQAAX3JlbHMvLnJlbHNQSwECLQAUAAYACAAAACEAxcOUkTUCAAA+BAAADgAAAAAAAAAAAAAAAAAu&#10;AgAAZHJzL2Uyb0RvYy54bWxQSwECLQAUAAYACAAAACEAULv9kdsAAAAEAQAADwAAAAAAAAAAAAAA&#10;AACPBAAAZHJzL2Rvd25yZXYueG1sUEsFBgAAAAAEAAQA8wAAAJcFAAAAAA==&#10;" strokeweight=".35pt"/>
            </w:pict>
          </mc:Fallback>
        </mc:AlternateContent>
      </w:r>
      <w:r>
        <w:rPr>
          <w:rFonts w:eastAsia="方正仿宋_GBK"/>
          <w:noProof/>
          <w:spacing w:val="-6"/>
          <w:kern w:val="0"/>
          <w:sz w:val="28"/>
          <w:szCs w:val="28"/>
        </w:rPr>
        <mc:AlternateContent>
          <mc:Choice Requires="wps">
            <w:drawing>
              <wp:anchor distT="0" distB="0" distL="114300" distR="114300" simplePos="0" relativeHeight="251659264" behindDoc="0" locked="0" layoutInCell="1" allowOverlap="1" wp14:anchorId="42439430" wp14:editId="3598D187">
                <wp:simplePos x="0" y="0"/>
                <wp:positionH relativeFrom="column">
                  <wp:posOffset>0</wp:posOffset>
                </wp:positionH>
                <wp:positionV relativeFrom="paragraph">
                  <wp:posOffset>415290</wp:posOffset>
                </wp:positionV>
                <wp:extent cx="5507990" cy="0"/>
                <wp:effectExtent l="13335" t="9525" r="1270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31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pt" to="43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vTNQIAAD4EAAAOAAAAZHJzL2Uyb0RvYy54bWysU8uO0zAU3SPxD1b2bZJO22mjpiOUtGwG&#10;qDTDB7i2k1g4tmW7TSvEL/ADSLODFUv2/A3DZ3DtPqCwQYgsHD/uPT73nOvZza4VaMuM5UrmUdpP&#10;IsQkUZTLOo9e3y97kwhZhyXFQkmWR3tmo5v50yezTmdsoBolKDMIQKTNOp1HjXM6i2NLGtZi21ea&#10;STislGmxg6WpY2pwB+itiAdJMo47Zag2ijBrYbc8HEbzgF9VjLhXVWWZQyKPgJsLownj2o/xfIaz&#10;2mDdcHKkgf+BRYu5hEvPUCV2GG0M/wOq5cQoqyrXJ6qNVVVxwkINUE2a/FbNXYM1C7WAOFafZbL/&#10;D5a83K4M4hS8i5DELVj0+OHLt/cfv399gPHx8yeUepE6bTOILeTK+DLJTt7pW0XeWCRV0WBZs0D2&#10;fq8BIWTEFyl+YTVcte5eKAoxeONUUGxXmdZDghZoF4zZn41hO4cIbI5GyfV0Cv6R01mMs1OiNtY9&#10;Z6pFfpJHgkuvGc7w9tY6oA6hpxC/LdWSCxF8FxJ1eXSVXo8AudUggpV1yLVKcOrjfIY19boQBm2x&#10;b6LweUkA9yLMqI2kAbdhmC6Oc4e5OMwhXkiPB1UBs+Ps0CVvp8l0MVlMhr3hYLzoDZOy7D1bFsPe&#10;eAnsyquyKMr0naeWDrOGU8qkZ3fq2HT4dx1xfDuHXjv37FmR+BI9lAhkT/9AOtjqnTz0xFrR/cp4&#10;NbzD0KQh+Pig/Cv4dR2ifj77+Q8AAAD//wMAUEsDBBQABgAIAAAAIQBeBg/z3AAAAAYBAAAPAAAA&#10;ZHJzL2Rvd25yZXYueG1sTI9BT8MwDIXvSPyHyEjcWAqCMpWmE63gsANIbEjALWtMW9E4pXG38u8x&#10;4gA3Pz/rvc/5ava92uMYu0AGzhcJKKQ6uI4aA8/b+7MlqMiWnO0DoYEvjLAqjo9ym7lwoCfcb7hR&#10;EkIxswZa5iHTOtYtehsXYUAS7z2M3rLIsdFutAcJ972+SJJUe9uRNLR2wKrF+mMzeQMcX14feVp/&#10;lmn5UOG2fKvu9NqY05P59gYU48x/x/CDL+hQCNMuTOSi6g3II2wgvboEJe4yvZZh97vQRa7/4xff&#10;AAAA//8DAFBLAQItABQABgAIAAAAIQC2gziS/gAAAOEBAAATAAAAAAAAAAAAAAAAAAAAAABbQ29u&#10;dGVudF9UeXBlc10ueG1sUEsBAi0AFAAGAAgAAAAhADj9If/WAAAAlAEAAAsAAAAAAAAAAAAAAAAA&#10;LwEAAF9yZWxzLy5yZWxzUEsBAi0AFAAGAAgAAAAhACq1O9M1AgAAPgQAAA4AAAAAAAAAAAAAAAAA&#10;LgIAAGRycy9lMm9Eb2MueG1sUEsBAi0AFAAGAAgAAAAhAF4GD/PcAAAABgEAAA8AAAAAAAAAAAAA&#10;AAAAjwQAAGRycy9kb3ducmV2LnhtbFBLBQYAAAAABAAEAPMAAACYBQAAAAA=&#10;" strokeweight=".25pt"/>
            </w:pict>
          </mc:Fallback>
        </mc:AlternateContent>
      </w:r>
      <w:r>
        <w:rPr>
          <w:rFonts w:eastAsia="方正仿宋_GBK" w:hint="eastAsia"/>
          <w:snapToGrid w:val="0"/>
          <w:spacing w:val="-6"/>
          <w:kern w:val="0"/>
          <w:sz w:val="28"/>
          <w:szCs w:val="28"/>
        </w:rPr>
        <w:t>泰安市财政局办公室</w:t>
      </w:r>
      <w:r>
        <w:rPr>
          <w:rFonts w:eastAsia="方正仿宋_GBK" w:hint="eastAsia"/>
          <w:snapToGrid w:val="0"/>
          <w:spacing w:val="-6"/>
          <w:kern w:val="0"/>
          <w:sz w:val="28"/>
          <w:szCs w:val="28"/>
        </w:rPr>
        <w:t xml:space="preserve">   </w:t>
      </w:r>
      <w:r>
        <w:rPr>
          <w:rFonts w:eastAsia="方正仿宋_GBK" w:hint="eastAsia"/>
          <w:snapToGrid w:val="0"/>
          <w:spacing w:val="-6"/>
          <w:kern w:val="0"/>
          <w:sz w:val="28"/>
          <w:szCs w:val="28"/>
        </w:rPr>
        <w:t xml:space="preserve">　</w:t>
      </w:r>
      <w:r>
        <w:rPr>
          <w:rFonts w:eastAsia="方正仿宋_GBK" w:hint="eastAsia"/>
          <w:snapToGrid w:val="0"/>
          <w:spacing w:val="-6"/>
          <w:kern w:val="0"/>
          <w:sz w:val="28"/>
          <w:szCs w:val="28"/>
        </w:rPr>
        <w:t xml:space="preserve">            </w:t>
      </w:r>
      <w:r>
        <w:rPr>
          <w:rFonts w:eastAsia="方正仿宋_GBK" w:hint="eastAsia"/>
          <w:snapToGrid w:val="0"/>
          <w:spacing w:val="-6"/>
          <w:kern w:val="0"/>
          <w:sz w:val="28"/>
          <w:szCs w:val="28"/>
        </w:rPr>
        <w:t xml:space="preserve">　　</w:t>
      </w:r>
      <w:r>
        <w:rPr>
          <w:rFonts w:eastAsia="方正仿宋_GBK" w:hint="eastAsia"/>
          <w:snapToGrid w:val="0"/>
          <w:spacing w:val="-6"/>
          <w:kern w:val="0"/>
          <w:sz w:val="28"/>
          <w:szCs w:val="28"/>
        </w:rPr>
        <w:t xml:space="preserve">  2019</w:t>
      </w:r>
      <w:r>
        <w:rPr>
          <w:rFonts w:eastAsia="方正仿宋_GBK" w:hint="eastAsia"/>
          <w:snapToGrid w:val="0"/>
          <w:spacing w:val="-6"/>
          <w:kern w:val="0"/>
          <w:sz w:val="28"/>
          <w:szCs w:val="28"/>
        </w:rPr>
        <w:t>年</w:t>
      </w:r>
      <w:r>
        <w:rPr>
          <w:rFonts w:eastAsia="方正仿宋_GBK" w:hint="eastAsia"/>
          <w:snapToGrid w:val="0"/>
          <w:spacing w:val="-6"/>
          <w:kern w:val="0"/>
          <w:sz w:val="28"/>
          <w:szCs w:val="28"/>
        </w:rPr>
        <w:t>4</w:t>
      </w:r>
      <w:r>
        <w:rPr>
          <w:rFonts w:eastAsia="方正仿宋_GBK" w:hint="eastAsia"/>
          <w:snapToGrid w:val="0"/>
          <w:spacing w:val="-6"/>
          <w:kern w:val="0"/>
          <w:sz w:val="28"/>
          <w:szCs w:val="28"/>
        </w:rPr>
        <w:t>月</w:t>
      </w:r>
      <w:r>
        <w:rPr>
          <w:rFonts w:eastAsia="方正仿宋_GBK" w:hint="eastAsia"/>
          <w:snapToGrid w:val="0"/>
          <w:spacing w:val="-6"/>
          <w:kern w:val="0"/>
          <w:sz w:val="28"/>
          <w:szCs w:val="28"/>
        </w:rPr>
        <w:t>4</w:t>
      </w:r>
      <w:r>
        <w:rPr>
          <w:rFonts w:eastAsia="方正仿宋_GBK" w:hint="eastAsia"/>
          <w:snapToGrid w:val="0"/>
          <w:spacing w:val="-6"/>
          <w:kern w:val="0"/>
          <w:sz w:val="28"/>
          <w:szCs w:val="28"/>
        </w:rPr>
        <w:t>日印发</w:t>
      </w:r>
    </w:p>
    <w:p w:rsidR="005C06B7" w:rsidRDefault="005C06B7"/>
    <w:sectPr w:rsidR="005C06B7">
      <w:footerReference w:type="even" r:id="rId5"/>
      <w:footerReference w:type="default" r:id="rId6"/>
      <w:pgSz w:w="11906" w:h="16838"/>
      <w:pgMar w:top="1701" w:right="1588" w:bottom="1701" w:left="1701" w:header="851" w:footer="1418"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70946" w:rsidRDefault="00D70946" w:rsidP="00D70946">
    <w:pPr>
      <w:pStyle w:val="a4"/>
      <w:framePr w:w="901" w:wrap="around" w:vAnchor="text" w:hAnchor="page" w:xAlign="outside" w:yAlign="top"/>
      <w:rPr>
        <w:rStyle w:val="a3"/>
        <w:rFonts w:ascii="宋体" w:hAnsi="宋体"/>
        <w:sz w:val="28"/>
        <w:szCs w:val="28"/>
      </w:rPr>
    </w:pPr>
    <w:r w:rsidRPr="00D70946">
      <w:rPr>
        <w:rFonts w:ascii="宋体" w:hAnsi="宋体"/>
        <w:sz w:val="28"/>
        <w:szCs w:val="28"/>
      </w:rPr>
      <w:fldChar w:fldCharType="begin"/>
    </w:r>
    <w:r w:rsidRPr="00D70946">
      <w:rPr>
        <w:rStyle w:val="a3"/>
        <w:rFonts w:ascii="宋体" w:hAnsi="宋体"/>
        <w:sz w:val="28"/>
        <w:szCs w:val="28"/>
      </w:rPr>
      <w:instrText xml:space="preserve">PAGE  </w:instrText>
    </w:r>
    <w:r w:rsidRPr="00D70946">
      <w:rPr>
        <w:rFonts w:ascii="宋体" w:hAnsi="宋体"/>
        <w:sz w:val="28"/>
        <w:szCs w:val="28"/>
      </w:rPr>
      <w:fldChar w:fldCharType="separate"/>
    </w:r>
    <w:r>
      <w:rPr>
        <w:rStyle w:val="a3"/>
        <w:rFonts w:ascii="宋体" w:hAnsi="宋体"/>
        <w:noProof/>
        <w:sz w:val="28"/>
        <w:szCs w:val="28"/>
      </w:rPr>
      <w:t>- 6 -</w:t>
    </w:r>
    <w:r w:rsidRPr="00D70946">
      <w:rPr>
        <w:rFonts w:ascii="宋体" w:hAnsi="宋体"/>
        <w:sz w:val="28"/>
        <w:szCs w:val="28"/>
      </w:rPr>
      <w:fldChar w:fldCharType="end"/>
    </w:r>
  </w:p>
  <w:p w:rsidR="00000000" w:rsidRDefault="00D70946" w:rsidP="00D7094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70946" w:rsidRDefault="00D70946" w:rsidP="00D70946">
    <w:pPr>
      <w:pStyle w:val="a4"/>
      <w:framePr w:w="976" w:wrap="around" w:vAnchor="text" w:hAnchor="page" w:xAlign="outside" w:y="5"/>
      <w:rPr>
        <w:rStyle w:val="a3"/>
        <w:rFonts w:ascii="宋体" w:hAnsi="宋体"/>
        <w:sz w:val="28"/>
        <w:szCs w:val="28"/>
      </w:rPr>
    </w:pPr>
    <w:r w:rsidRPr="00D70946">
      <w:rPr>
        <w:rFonts w:ascii="宋体" w:hAnsi="宋体"/>
        <w:sz w:val="28"/>
        <w:szCs w:val="28"/>
      </w:rPr>
      <w:fldChar w:fldCharType="begin"/>
    </w:r>
    <w:r w:rsidRPr="00D70946">
      <w:rPr>
        <w:rStyle w:val="a3"/>
        <w:rFonts w:ascii="宋体" w:hAnsi="宋体"/>
        <w:sz w:val="28"/>
        <w:szCs w:val="28"/>
      </w:rPr>
      <w:instrText xml:space="preserve">PAGE  </w:instrText>
    </w:r>
    <w:r w:rsidRPr="00D70946">
      <w:rPr>
        <w:rFonts w:ascii="宋体" w:hAnsi="宋体"/>
        <w:sz w:val="28"/>
        <w:szCs w:val="28"/>
      </w:rPr>
      <w:fldChar w:fldCharType="separate"/>
    </w:r>
    <w:r>
      <w:rPr>
        <w:rStyle w:val="a3"/>
        <w:rFonts w:ascii="宋体" w:hAnsi="宋体"/>
        <w:noProof/>
        <w:sz w:val="28"/>
        <w:szCs w:val="28"/>
      </w:rPr>
      <w:t>- 1 -</w:t>
    </w:r>
    <w:r w:rsidRPr="00D70946">
      <w:rPr>
        <w:rFonts w:ascii="宋体" w:hAnsi="宋体"/>
        <w:sz w:val="28"/>
        <w:szCs w:val="28"/>
      </w:rPr>
      <w:fldChar w:fldCharType="end"/>
    </w:r>
  </w:p>
  <w:p w:rsidR="00000000" w:rsidRDefault="00D70946" w:rsidP="00D70946">
    <w:pPr>
      <w:pStyle w:val="a4"/>
      <w:ind w:right="360" w:firstLine="360"/>
      <w:jc w:val="center"/>
    </w:pPr>
  </w:p>
  <w:p w:rsidR="00000000" w:rsidRDefault="00D70946">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4C"/>
    <w:rsid w:val="002B374C"/>
    <w:rsid w:val="005C06B7"/>
    <w:rsid w:val="00D7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46"/>
    <w:pPr>
      <w:widowControl w:val="0"/>
      <w:spacing w:line="360"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70946"/>
  </w:style>
  <w:style w:type="character" w:customStyle="1" w:styleId="Char">
    <w:name w:val="页脚 Char"/>
    <w:link w:val="a4"/>
    <w:uiPriority w:val="99"/>
    <w:rsid w:val="00D70946"/>
    <w:rPr>
      <w:sz w:val="18"/>
      <w:szCs w:val="18"/>
    </w:rPr>
  </w:style>
  <w:style w:type="paragraph" w:styleId="a4">
    <w:name w:val="footer"/>
    <w:basedOn w:val="a"/>
    <w:link w:val="Char"/>
    <w:uiPriority w:val="99"/>
    <w:unhideWhenUsed/>
    <w:rsid w:val="00D7094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70946"/>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D70946"/>
    <w:pPr>
      <w:spacing w:line="240" w:lineRule="auto"/>
    </w:pPr>
    <w:rPr>
      <w:sz w:val="18"/>
      <w:szCs w:val="18"/>
    </w:rPr>
  </w:style>
  <w:style w:type="character" w:customStyle="1" w:styleId="Char0">
    <w:name w:val="批注框文本 Char"/>
    <w:basedOn w:val="a0"/>
    <w:link w:val="a5"/>
    <w:uiPriority w:val="99"/>
    <w:semiHidden/>
    <w:rsid w:val="00D70946"/>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946"/>
    <w:pPr>
      <w:widowControl w:val="0"/>
      <w:spacing w:line="360"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70946"/>
  </w:style>
  <w:style w:type="character" w:customStyle="1" w:styleId="Char">
    <w:name w:val="页脚 Char"/>
    <w:link w:val="a4"/>
    <w:uiPriority w:val="99"/>
    <w:rsid w:val="00D70946"/>
    <w:rPr>
      <w:sz w:val="18"/>
      <w:szCs w:val="18"/>
    </w:rPr>
  </w:style>
  <w:style w:type="paragraph" w:styleId="a4">
    <w:name w:val="footer"/>
    <w:basedOn w:val="a"/>
    <w:link w:val="Char"/>
    <w:uiPriority w:val="99"/>
    <w:unhideWhenUsed/>
    <w:rsid w:val="00D7094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70946"/>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D70946"/>
    <w:pPr>
      <w:spacing w:line="240" w:lineRule="auto"/>
    </w:pPr>
    <w:rPr>
      <w:sz w:val="18"/>
      <w:szCs w:val="18"/>
    </w:rPr>
  </w:style>
  <w:style w:type="character" w:customStyle="1" w:styleId="Char0">
    <w:name w:val="批注框文本 Char"/>
    <w:basedOn w:val="a0"/>
    <w:link w:val="a5"/>
    <w:uiPriority w:val="99"/>
    <w:semiHidden/>
    <w:rsid w:val="00D70946"/>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852</Words>
  <Characters>861</Characters>
  <Application>Microsoft Office Word</Application>
  <DocSecurity>0</DocSecurity>
  <Lines>143</Lines>
  <Paragraphs>71</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2019-04-16T07:08:00Z</dcterms:created>
  <dcterms:modified xsi:type="dcterms:W3CDTF">2019-04-16T07:11:00Z</dcterms:modified>
</cp:coreProperties>
</file>